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B" w:rsidRPr="008B4CC5" w:rsidRDefault="00CB246B" w:rsidP="002104E6">
      <w:pPr>
        <w:pStyle w:val="a4"/>
        <w:rPr>
          <w:rFonts w:ascii="Verdana" w:hAnsi="Verdana"/>
          <w:color w:val="000000"/>
          <w:lang w:eastAsia="ru-RU"/>
        </w:rPr>
      </w:pPr>
      <w:r w:rsidRPr="008B4CC5">
        <w:rPr>
          <w:rFonts w:ascii="Verdana" w:hAnsi="Verdana"/>
          <w:b/>
          <w:bCs/>
          <w:color w:val="000000"/>
          <w:lang w:eastAsia="ru-RU"/>
        </w:rPr>
        <w:t> </w:t>
      </w:r>
      <w:r w:rsidRPr="008B4CC5">
        <w:rPr>
          <w:rFonts w:ascii="Arial Black" w:hAnsi="Arial Black"/>
          <w:b/>
          <w:bCs/>
          <w:color w:val="0000FF"/>
          <w:u w:val="single"/>
          <w:lang w:eastAsia="ru-RU"/>
        </w:rPr>
        <w:t>Программа волонтерского движения "Добрые сердца"</w:t>
      </w:r>
    </w:p>
    <w:p w:rsidR="00CB246B" w:rsidRPr="008B4CC5" w:rsidRDefault="00CB246B" w:rsidP="002104E6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8B4CC5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tbl>
      <w:tblPr>
        <w:tblW w:w="10320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96"/>
        <w:gridCol w:w="7224"/>
      </w:tblGrid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Программа волонтерского движения «Добрые сердца!» муниципального казённого общеобразовательного учреждения «СОШ №3г. </w:t>
            </w:r>
            <w:proofErr w:type="spellStart"/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Усть-Джегуты</w:t>
            </w:r>
            <w:proofErr w:type="spellEnd"/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FB58AD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2019-2021</w:t>
            </w:r>
            <w:r w:rsid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B246B"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 Организационный:</w:t>
            </w: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создание волонтерской команды.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II. Обучающий:</w:t>
            </w: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обучение волонтеров навыкам первичной профилактики и пропаганды ЗОЖ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III. Проектирование:</w:t>
            </w: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планирование мероприятий по пропаганде добровольческого движения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IV. Деятельность по проекту:</w:t>
            </w: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реализация деятельности по блокам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V. Подведение итогов:</w:t>
            </w: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анализ работы, совершенствование волонтерского движения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Творческая группа школы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CB246B" w:rsidRPr="008B4CC5" w:rsidRDefault="00CB246B" w:rsidP="002104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B4CC5"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Научно-методическая основа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Нормативно-правовые документы, приказы, программы Всероссийского, республиканского, муниципального, районного уровней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Основные этапы и формы обсуждения Программы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Обсуждение в коллективах учащихся, учителей, родителей.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Заседания Совета обучающихся.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Собрания, занятия и мероприятия в коллективах.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Развитие подросткового в</w:t>
            </w:r>
            <w:r w:rsidR="00FB58AD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олонтерского движения в школе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Оказать позитивное влияние на сверстников при выборе ими жизненных ценностей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lastRenderedPageBreak/>
              <w:t>¨      Содействовать утверждению в жизни современного общества идей добра и красоты, духовного и физического совершенствования детей и подростков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Показать преимущества здорового образа жизни на личном примере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Пропагандировать здоровый образ жизни (при помощи акций, тренинговых занятий, тематических выступлений, конкурсов и др.)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информацию о здоровом образе жизни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Сформировать сплоченный деятельный коллектив волонтеров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Снизить количество учащихся, состоящих на внутришкольном учете и учете в ПДН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Формирование в ходе деятельности более ответственной, адаптированной, здоровой личности.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Умение аргументировано отстаивать свою позицию на формирование здоровых установок и навыков ответственного поведения, снижающих вероятность приобщения к ПАВ, курению, алкоголизму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Привлечение детей и подростков к общественно значимой деятельности и уменьшение количества несовершеннолетних</w:t>
            </w:r>
            <w:r w:rsidR="008B4CC5"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,</w:t>
            </w: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состоящих на внутришкольном учете и на учете в ПДН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Увлеченность детей идеями добра и красоты, духовного и физического совершенствования.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Снижение заболеваемости детей, риска совершения преступления и приобщения подростков к употреблению психотропных веществ.</w:t>
            </w:r>
          </w:p>
        </w:tc>
      </w:tr>
      <w:tr w:rsidR="00CB246B" w:rsidRPr="008B4CC5" w:rsidTr="008B4CC5">
        <w:trPr>
          <w:tblCellSpacing w:w="0" w:type="dxa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Распространение информации о работе волонтеров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Оформление страницы на школьном сайте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Создание фотоальбома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¨      Оформление стендов для музея и для пропаганды волонтерского движения при участии в </w:t>
            </w: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lastRenderedPageBreak/>
              <w:t>мероприятиях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Оформление буклетов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Составление годовых отчетов о проделанной работе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Распространение опыта работы через средства массовой информации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Презентации волонтерского движения «Кто, если не мы» на различных мероприятиях, имеющих социальную направленность</w:t>
            </w:r>
          </w:p>
          <w:p w:rsidR="00CB246B" w:rsidRPr="008B4CC5" w:rsidRDefault="00CB246B" w:rsidP="002104E6">
            <w:pPr>
              <w:spacing w:before="100" w:beforeAutospacing="1" w:after="100" w:afterAutospacing="1" w:line="240" w:lineRule="auto"/>
              <w:ind w:left="120" w:right="120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8B4CC5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¨      Краткий обзор по проблеме развития волонтерского движения.</w:t>
            </w:r>
          </w:p>
        </w:tc>
      </w:tr>
    </w:tbl>
    <w:p w:rsidR="00CB246B" w:rsidRPr="008B4CC5" w:rsidRDefault="00CB246B">
      <w:pPr>
        <w:rPr>
          <w:sz w:val="24"/>
          <w:szCs w:val="24"/>
        </w:rPr>
      </w:pPr>
    </w:p>
    <w:sectPr w:rsidR="00CB246B" w:rsidRPr="008B4CC5" w:rsidSect="00E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95D"/>
    <w:multiLevelType w:val="multilevel"/>
    <w:tmpl w:val="3BE4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04E6"/>
    <w:rsid w:val="002104E6"/>
    <w:rsid w:val="00267649"/>
    <w:rsid w:val="00313F8F"/>
    <w:rsid w:val="008B4CC5"/>
    <w:rsid w:val="009E0117"/>
    <w:rsid w:val="00A93A19"/>
    <w:rsid w:val="00CB246B"/>
    <w:rsid w:val="00DA7FA0"/>
    <w:rsid w:val="00E26967"/>
    <w:rsid w:val="00FB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104E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2104E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2914</Characters>
  <Application>Microsoft Office Word</Application>
  <DocSecurity>0</DocSecurity>
  <Lines>24</Lines>
  <Paragraphs>6</Paragraphs>
  <ScaleCrop>false</ScaleCrop>
  <Company>Kraftway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волонтерского движения "Добрые сердца"</dc:title>
  <dc:subject/>
  <dc:creator>1</dc:creator>
  <cp:keywords/>
  <dc:description/>
  <cp:lastModifiedBy>LG</cp:lastModifiedBy>
  <cp:revision>3</cp:revision>
  <dcterms:created xsi:type="dcterms:W3CDTF">2018-07-04T08:05:00Z</dcterms:created>
  <dcterms:modified xsi:type="dcterms:W3CDTF">2020-12-23T08:08:00Z</dcterms:modified>
</cp:coreProperties>
</file>